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
    <w:p>
      <w:pPr/>
      <w:r>
        <w:rPr/>
        <w:t xml:space="preserve"> </w:t>
      </w:r>
    </w:p>
    <w:p>
      <w:pPr/>
      <w:r>
        <w:rPr/>
        <w:t xml:space="preserve">Durante el último semestre de 2023 no hubo normas dictadas o modificacdas por este Ayuntamiento. En el año 2024 hubo una modificación de la Ordenanza Fiscal Reguladora del Impuesto sobre el Incremento del Valor de los Terrenos de Naturaleza Urbana, publicada en el Portal de Transparencia el 28 de julio de 2024, yal como recoge el artículo 133 de la Ley 39/2015 del Procedimiento Administrativo Común de las Administraciones Públicas.</w:t>
      </w:r>
    </w:p>
    <w:p>
      <w:pPr/>
      <w:r>
        <w:rPr/>
        <w:t xml:space="preserve"> </w:t>
      </w:r>
    </w:p>
    <w:tbl>
      <w:tblGrid>
        <w:gridCol w:w="98750" w:type="dxa"/>
        <w:gridCol w:w="201050" w:type="dxa"/>
        <w:gridCol w:w="201050" w:type="dxa"/>
      </w:tblGrid>
      <w:tblPr>
        <w:tblW w:w="5000" w:type="pct"/>
        <w:tblLayout w:type="autofit"/>
        <w:bidiVisual w:val="0"/>
      </w:tblPr>
      <w:tr>
        <w:trPr>
          <w:tblHeader w:val="1"/>
        </w:trPr>
        <w:tc>
          <w:tcPr>
            <w:tcW w:w="98750" w:type="pct"/>
          </w:tcPr>
          <w:p>
            <w:pPr/>
            <w:r>
              <w:rPr/>
              <w:t xml:space="preserve">Denominación</w:t>
            </w:r>
          </w:p>
        </w:tc>
        <w:tc>
          <w:tcPr>
            <w:tcW w:w="201050" w:type="pct"/>
          </w:tcPr>
          <w:p>
            <w:pPr/>
            <w:r>
              <w:rPr/>
              <w:t xml:space="preserve">Documento</w:t>
            </w:r>
          </w:p>
        </w:tc>
        <w:tc>
          <w:tcPr>
            <w:tcW w:w="201050" w:type="pct"/>
          </w:tcPr>
          <w:p>
            <w:pPr/>
            <w:r>
              <w:rPr/>
              <w:t xml:space="preserve">Formato Abierto</w:t>
            </w:r>
          </w:p>
        </w:tc>
      </w:tr>
      <w:tr>
        <w:trPr/>
        <w:tc>
          <w:tcPr>
            <w:tcW w:w="98750" w:type="pct"/>
          </w:tcPr>
          <w:p>
            <w:pPr/>
            <w:r>
              <w:rPr/>
              <w:t xml:space="preserve">Elaboración normativa y modificaciones</w:t>
            </w:r>
          </w:p>
        </w:tc>
        <w:tc>
          <w:tcPr>
            <w:tcW w:w="201050" w:type="pct"/>
          </w:tcPr>
          <w:p>
            <w:pPr/>
          </w:p>
        </w:tc>
        <w:tc>
          <w:tcPr>
            <w:tcW w:w="201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2026-06-27T21:20:50+00:00</dcterms:created>
  <dcterms:modified xsi:type="dcterms:W3CDTF">2026-06-27T21:20:50+00:00</dcterms:modified>
</cp:coreProperties>
</file>

<file path=docProps/custom.xml><?xml version="1.0" encoding="utf-8"?>
<Properties xmlns="http://schemas.openxmlformats.org/officeDocument/2006/custom-properties" xmlns:vt="http://schemas.openxmlformats.org/officeDocument/2006/docPropsVTypes"/>
</file>