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172050" w:type="dxa"/>
        <w:gridCol w:w="2101450" w:type="dxa"/>
        <w:gridCol w:w="12319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72050" w:type="pct"/>
            <w:gridSpan w:val="2"/>
          </w:tcPr>
          <w:p>
            <w:pPr/>
            <w:r>
              <w:rPr/>
              <w:t xml:space="preserve">Denominación</w:t>
            </w:r>
          </w:p>
        </w:tc>
        <w:tc>
          <w:tcPr>
            <w:tcW w:w="21014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12319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172050" w:type="pct"/>
            <w:gridSpan w:val="2"/>
          </w:tcPr>
          <w:p>
            <w:pPr>
              <w:jc w:val="start"/>
            </w:pPr>
            <w:r>
              <w:rPr>
                <w:b w:val="1"/>
                <w:bCs w:val="1"/>
              </w:rPr>
              <w:t xml:space="preserve">Ley 27/2013, de 27 de diciembre, de racionalización y sostenibilidad de la Administración Local</w:t>
            </w:r>
          </w:p>
        </w:tc>
        <w:tc>
          <w:tcPr>
            <w:tcW w:w="2101450" w:type="pct"/>
          </w:tcPr>
          <w:p>
            <w:pPr/>
          </w:p>
        </w:tc>
        <w:tc>
          <w:tcPr>
            <w:tcW w:w="1231900" w:type="pct"/>
          </w:tcPr>
          <w:p>
            <w:pPr/>
          </w:p>
        </w:tc>
      </w:tr>
      <w:tr>
        <w:trPr/>
        <w:tc>
          <w:tcPr>
            <w:tcW w:w="172050" w:type="pct"/>
            <w:gridSpan w:val="2"/>
          </w:tcPr>
          <w:p>
            <w:pPr>
              <w:jc w:val="start"/>
            </w:pPr>
            <w:r>
              <w:rPr>
                <w:b w:val="1"/>
                <w:bCs w:val="1"/>
              </w:rPr>
              <w:t xml:space="preserve">Real Decreto 2568/1986, de 28 de noviembre, por el que se aprueba el Reglamento de Organización, Funcionamiento y Régimen Jurídico de las Entidades Locales</w:t>
            </w:r>
          </w:p>
        </w:tc>
        <w:tc>
          <w:tcPr>
            <w:tcW w:w="2101450" w:type="pct"/>
          </w:tcPr>
          <w:p>
            <w:pPr/>
          </w:p>
        </w:tc>
        <w:tc>
          <w:tcPr>
            <w:tcW w:w="1231900" w:type="pct"/>
          </w:tcPr>
          <w:p>
            <w:pPr/>
          </w:p>
        </w:tc>
      </w:tr>
      <w:tr>
        <w:trPr/>
        <w:tc>
          <w:tcPr>
            <w:tcW w:w="172050" w:type="pct"/>
            <w:gridSpan w:val="2"/>
          </w:tcPr>
          <w:p>
            <w:pPr>
              <w:jc w:val="start"/>
            </w:pPr>
            <w:r>
              <w:rPr>
                <w:b w:val="1"/>
                <w:bCs w:val="1"/>
              </w:rPr>
              <w:t xml:space="preserve">Real Decreto 1690/1986, de 11 de Julio, por el que se aprueba del Reglamento de Población y Demarcación de las Entidades Locales</w:t>
            </w:r>
          </w:p>
        </w:tc>
        <w:tc>
          <w:tcPr>
            <w:tcW w:w="2101450" w:type="pct"/>
          </w:tcPr>
          <w:p>
            <w:pPr/>
          </w:p>
        </w:tc>
        <w:tc>
          <w:tcPr>
            <w:tcW w:w="1231900" w:type="pct"/>
          </w:tcPr>
          <w:p>
            <w:pPr/>
          </w:p>
        </w:tc>
      </w:tr>
      <w:tr>
        <w:trPr/>
        <w:tc>
          <w:tcPr>
            <w:tcW w:w="172050" w:type="pct"/>
            <w:gridSpan w:val="2"/>
          </w:tcPr>
          <w:p>
            <w:pPr>
              <w:jc w:val="start"/>
            </w:pPr>
            <w:r>
              <w:rPr>
                <w:b w:val="1"/>
                <w:bCs w:val="1"/>
              </w:rPr>
              <w:t xml:space="preserve">Real Decreto Legislativo 781/1986, de 18 de abril, por el que se aprueba el Texto Refundido de las disposiciones legales vigentes en materia de Régimen Local</w:t>
            </w:r>
          </w:p>
        </w:tc>
        <w:tc>
          <w:tcPr>
            <w:tcW w:w="2101450" w:type="pct"/>
          </w:tcPr>
          <w:p>
            <w:pPr/>
          </w:p>
        </w:tc>
        <w:tc>
          <w:tcPr>
            <w:tcW w:w="1231900" w:type="pct"/>
          </w:tcPr>
          <w:p>
            <w:pPr/>
          </w:p>
        </w:tc>
      </w:tr>
      <w:tr>
        <w:trPr/>
        <w:tc>
          <w:tcPr>
            <w:tcW w:w="172050" w:type="pct"/>
            <w:gridSpan w:val="2"/>
          </w:tcPr>
          <w:p>
            <w:pPr>
              <w:jc w:val="start"/>
            </w:pPr>
            <w:r>
              <w:rPr>
                <w:b w:val="1"/>
                <w:bCs w:val="1"/>
              </w:rPr>
              <w:t xml:space="preserve">Ley 7/1985, de 2 de abril, reguladora de las Bases de Régimen Local</w:t>
            </w:r>
          </w:p>
        </w:tc>
        <w:tc>
          <w:tcPr>
            <w:tcW w:w="2101450" w:type="pct"/>
          </w:tcPr>
          <w:p>
            <w:pPr/>
          </w:p>
        </w:tc>
        <w:tc>
          <w:tcPr>
            <w:tcW w:w="1231900" w:type="pct"/>
          </w:tcPr>
          <w:p>
            <w:pPr/>
          </w:p>
        </w:tc>
      </w:tr>
      <w:tr>
        <w:trPr/>
        <w:tc>
          <w:tcPr>
            <w:tcW w:w="172050" w:type="pct"/>
            <w:gridSpan w:val="2"/>
          </w:tcPr>
          <w:p>
            <w:pPr>
              <w:jc w:val="start"/>
            </w:pPr>
            <w:r>
              <w:rPr>
                <w:b w:val="1"/>
                <w:bCs w:val="1"/>
              </w:rPr>
              <w:t xml:space="preserve">Decreto de 17 de junio de 1955, por el que se aprueba el Reglamento de Servicios de las Corporaciones Locales</w:t>
            </w:r>
          </w:p>
        </w:tc>
        <w:tc>
          <w:tcPr>
            <w:tcW w:w="2101450" w:type="pct"/>
          </w:tcPr>
          <w:p>
            <w:pPr/>
          </w:p>
        </w:tc>
        <w:tc>
          <w:tcPr>
            <w:tcW w:w="1231900" w:type="pct"/>
          </w:tcPr>
          <w:p>
            <w:pPr/>
          </w:p>
        </w:tc>
      </w:tr>
      <w:tr>
        <w:trPr/>
        <w:tc>
          <w:tcPr>
            <w:tcW w:w="172050" w:type="pct"/>
            <w:gridSpan w:val="2"/>
          </w:tcPr>
          <w:p>
            <w:pPr>
              <w:jc w:val="start"/>
            </w:pPr>
            <w:r>
              <w:rPr>
                <w:b w:val="1"/>
                <w:bCs w:val="1"/>
              </w:rPr>
              <w:t xml:space="preserve">Ley 7/2015, de 1 de abril, de los municipios de Canarias</w:t>
            </w:r>
          </w:p>
        </w:tc>
        <w:tc>
          <w:tcPr>
            <w:tcW w:w="2101450" w:type="pct"/>
          </w:tcPr>
          <w:p>
            <w:pPr/>
          </w:p>
        </w:tc>
        <w:tc>
          <w:tcPr>
            <w:tcW w:w="1231900" w:type="pct"/>
          </w:tcPr>
          <w:p>
            <w:pPr/>
          </w:p>
        </w:tc>
      </w:tr>
      <w:tr>
        <w:trPr/>
        <w:tc>
          <w:tcPr>
            <w:tcW w:w="172050" w:type="pct"/>
            <w:gridSpan w:val="2"/>
          </w:tcPr>
          <w:p>
            <w:pPr>
              <w:jc w:val="start"/>
            </w:pPr>
            <w:r>
              <w:rPr>
                <w:b w:val="1"/>
                <w:bCs w:val="1"/>
              </w:rPr>
              <w:t xml:space="preserve">Códigos electrónicos - Código de Régimen Local</w:t>
            </w:r>
          </w:p>
        </w:tc>
        <w:tc>
          <w:tcPr>
            <w:tcW w:w="2101450" w:type="pct"/>
          </w:tcPr>
          <w:p>
            <w:pPr/>
          </w:p>
        </w:tc>
        <w:tc>
          <w:tcPr>
            <w:tcW w:w="1231900" w:type="pct"/>
          </w:tcPr>
          <w:p>
            <w:pPr/>
          </w:p>
        </w:tc>
      </w:tr>
      <w:tr>
        <w:trPr/>
        <w:tc>
          <w:tcPr>
            <w:tcW w:w="172050" w:type="pct"/>
            <w:gridSpan w:val="2"/>
          </w:tcPr>
          <w:p>
            <w:pPr>
              <w:jc w:val="start"/>
            </w:pPr>
            <w:r>
              <w:rPr>
                <w:b w:val="1"/>
                <w:bCs w:val="1"/>
              </w:rPr>
              <w:t xml:space="preserve">Ley 39/2015, de 1 de octubre, del Procedimiento Administrativo Común de las Administraciones Públicas</w:t>
            </w:r>
          </w:p>
        </w:tc>
        <w:tc>
          <w:tcPr>
            <w:tcW w:w="2101450" w:type="pct"/>
          </w:tcPr>
          <w:p>
            <w:pPr/>
          </w:p>
        </w:tc>
        <w:tc>
          <w:tcPr>
            <w:tcW w:w="1231900" w:type="pct"/>
          </w:tcPr>
          <w:p>
            <w:pPr/>
          </w:p>
        </w:tc>
      </w:tr>
      <w:tr>
        <w:trPr/>
        <w:tc>
          <w:tcPr>
            <w:tcW w:w="172050" w:type="pct"/>
            <w:gridSpan w:val="2"/>
          </w:tcPr>
          <w:p>
            <w:pPr>
              <w:jc w:val="start"/>
            </w:pPr>
            <w:r>
              <w:rPr>
                <w:b w:val="1"/>
                <w:bCs w:val="1"/>
              </w:rPr>
              <w:t xml:space="preserve">Ley 40/2015, de 1 de octubre, de Régimen Jurídico del Sector Público</w:t>
            </w:r>
          </w:p>
        </w:tc>
        <w:tc>
          <w:tcPr>
            <w:tcW w:w="2101450" w:type="pct"/>
          </w:tcPr>
          <w:p>
            <w:pPr/>
          </w:p>
        </w:tc>
        <w:tc>
          <w:tcPr>
            <w:tcW w:w="1231900" w:type="pct"/>
          </w:tcPr>
          <w:p>
            <w:pPr/>
          </w:p>
        </w:tc>
      </w:tr>
      <w:tr>
        <w:trPr/>
        <w:tc>
          <w:tcPr>
            <w:tcW w:w="172050" w:type="pct"/>
            <w:gridSpan w:val="2"/>
          </w:tcPr>
          <w:p>
            <w:pPr>
              <w:jc w:val="start"/>
            </w:pPr>
            <w:r>
              <w:rPr>
                <w:b w:val="1"/>
                <w:bCs w:val="1"/>
              </w:rPr>
              <w:t xml:space="preserve">Ley 9/2017, de 8 e noviembre, de Contratos del Sector Público</w:t>
            </w:r>
          </w:p>
        </w:tc>
        <w:tc>
          <w:tcPr>
            <w:tcW w:w="2101450" w:type="pct"/>
          </w:tcPr>
          <w:p>
            <w:pPr/>
          </w:p>
        </w:tc>
        <w:tc>
          <w:tcPr>
            <w:tcW w:w="1231900" w:type="pct"/>
          </w:tcPr>
          <w:p>
            <w:pPr/>
          </w:p>
        </w:tc>
      </w:tr>
      <w:tr>
        <w:trPr/>
        <w:tc>
          <w:tcPr>
            <w:tcW w:w="172050" w:type="pct"/>
            <w:gridSpan w:val="2"/>
          </w:tcPr>
          <w:p>
            <w:pPr>
              <w:jc w:val="start"/>
            </w:pPr>
            <w:r>
              <w:rPr>
                <w:b w:val="1"/>
                <w:bCs w:val="1"/>
              </w:rPr>
              <w:t xml:space="preserve">Ley 19/2013, de 9 de diciembre, de Transparencia, Acceso a la Información Pública y Buen Gobierno</w:t>
            </w:r>
          </w:p>
        </w:tc>
        <w:tc>
          <w:tcPr>
            <w:tcW w:w="2101450" w:type="pct"/>
          </w:tcPr>
          <w:p>
            <w:pPr/>
          </w:p>
        </w:tc>
        <w:tc>
          <w:tcPr>
            <w:tcW w:w="1231900" w:type="pct"/>
          </w:tcPr>
          <w:p>
            <w:pPr/>
          </w:p>
        </w:tc>
      </w:tr>
      <w:tr>
        <w:trPr/>
        <w:tc>
          <w:tcPr>
            <w:tcW w:w="172050" w:type="pct"/>
            <w:gridSpan w:val="2"/>
          </w:tcPr>
          <w:p>
            <w:pPr>
              <w:jc w:val="start"/>
            </w:pPr>
            <w:r>
              <w:rPr>
                <w:b w:val="1"/>
                <w:bCs w:val="1"/>
              </w:rPr>
              <w:t xml:space="preserve">Ley 12/2014, de 26 de diciembre, de Transparencia y de Acceso a la Información Pública de Canarias </w:t>
            </w:r>
          </w:p>
        </w:tc>
        <w:tc>
          <w:tcPr>
            <w:tcW w:w="2101450" w:type="pct"/>
          </w:tcPr>
          <w:p>
            <w:pPr/>
          </w:p>
        </w:tc>
        <w:tc>
          <w:tcPr>
            <w:tcW w:w="1231900" w:type="pct"/>
          </w:tcPr>
          <w:p>
            <w:pPr/>
          </w:p>
        </w:tc>
      </w:tr>
    </w:tbl>
    <w:p>
      <w:pPr/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2026-09-26T23:11:46+00:00</dcterms:created>
  <dcterms:modified xsi:type="dcterms:W3CDTF">2026-09-26T23:11:46+00:00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