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r>
        <w:rPr/>
        <w:t xml:space="preserve">En consecuencia, no existe una guía para licitadores o similar específica en el Ayuntamiento de La Aldea de San Nicolás, dado que ya la Plataforma de Contratación del Sector Público cuenta con Guías de Ayuda para licitadores, denominadas: </w:t>
      </w:r>
    </w:p>
    <w:p>
      <w:pPr/>
      <w:r>
        <w:rPr/>
        <w:t xml:space="preserve">Todas la </w:t>
      </w:r>
      <w:r>
        <w:rPr>
          <w:b w:val="1"/>
          <w:bCs w:val="1"/>
        </w:rPr>
        <w:t xml:space="preserve">preguntas o aclaraciones de las licitaciones</w:t>
      </w:r>
      <w:r>
        <w:rPr/>
        <w:t xml:space="preserve"> deben realizarse a través de la Plataforma de Contratación del Sector Público. Dentro de cada una de las licitaciones se recoge el histórico de preguntas y respuestas. Las preguntas / respuestas (solicitar información) sólo estarán disponible si se da de alta en la plataforma. En el apartado «Preguntas y respuestas» de cada licitación podrá encontrar las preguntas respondidas que puedan surgir durante el proceso, los enlaces a continuación le dan acceso a cada órgano de contratación y sus licitaciones.</w:t>
      </w:r>
    </w:p>
    <w:p>
      <w:pPr/>
      <w:r>
        <w:rPr/>
        <w:t xml:space="preserve">En las licitaciones formalizadas en el ejercicio 2022, no existen preguntas que se puedan considerar “frecuentes” como tal, dado que las preguntas formuladas y contestadas en dichas licitaciones, mayoritariamente, se refieren a cuestiones técnicas contenidas en los pliegos de prescripciones técnicas y proyectos de obra, así como a cuestiones contenidas en los Pliegos de Cláusulas Administrativas, no existiendo, en consecuencia, preguntas frecuentes.</w:t>
      </w:r>
    </w:p>
    <w:p>
      <w:pPr/>
      <w:r>
        <w:rPr/>
        <w:t xml:space="preserve">No obstante, se les informa que todas las consultas y respuestas relativas a los contratos formalizados en el año 2022, obran publicadas en la Plataforma de Contratación del Sector Público.</w:t>
      </w:r>
    </w:p>
    <w:p>
      <w:pPr>
        <w:pStyle w:val="Heading5"/>
      </w:pPr>
      <w:r>
        <w:rPr/>
        <w:t xml:space="preserve"> </w:t>
      </w:r>
    </w:p>
    <w:p>
      <w:pPr>
        <w:pStyle w:val="Heading4"/>
      </w:pPr>
      <w:r>
        <w:rPr>
          <w:b w:val="1"/>
          <w:bCs w:val="1"/>
        </w:rPr>
        <w:t xml:space="preserve">Preguntas frecuentes y aclaraciones relativas al contenido de los contratos </w:t>
      </w:r>
    </w:p>
    <w:p>
      <w:pPr/>
      <w:r>
        <w:rPr/>
        <w:t xml:space="preserve">Estas son algunas de las preguntas más frecuentes o básicas en lo relativo a la contratación pública que pueden ser de orientación al licitador: </w:t>
      </w:r>
    </w:p>
    <w:p>
      <w:pPr/>
      <w:r>
        <w:rPr/>
        <w:t xml:space="preserve"> </w:t>
      </w:r>
    </w:p>
    <w:p>
      <w:pPr/>
      <w:r>
        <w:rPr>
          <w:b w:val="1"/>
          <w:bCs w:val="1"/>
        </w:rPr>
        <w:t xml:space="preserve">¿Qué es la contratación administrativa o la contratación del sector público?</w:t>
      </w:r>
    </w:p>
    <w:p>
      <w:pPr/>
      <w:r>
        <w:rPr/>
        <w:t xml:space="preserve">Son los contratos del sector público cualquiera que sea su naturaleza jurídica que se celebren las entidades del sector público, entre ellas las entidades que integran la Administración local y por tanto el Ayuntamiento. </w:t>
      </w:r>
    </w:p>
    <w:p>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r>
        <w:rPr/>
        <w:t xml:space="preserve"> </w:t>
      </w:r>
    </w:p>
    <w:p>
      <w:pPr/>
      <w:r>
        <w:rPr>
          <w:b w:val="1"/>
          <w:bCs w:val="1"/>
        </w:rPr>
        <w:t xml:space="preserve">¿Qué regulación tiene la contratación del sector público?</w:t>
      </w:r>
    </w:p>
    <w:p>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t xml:space="preserve"> </w:t>
      </w:r>
    </w:p>
    <w:p>
      <w:pPr/>
      <w:r>
        <w:rPr>
          <w:b w:val="1"/>
          <w:bCs w:val="1"/>
        </w:rPr>
        <w:t xml:space="preserve">¿Qué fases podemos encontrar en los contratos?</w:t>
      </w:r>
    </w:p>
    <w:p>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t xml:space="preserve"> </w:t>
      </w:r>
    </w:p>
    <w:p>
      <w:pPr/>
      <w:r>
        <w:rPr>
          <w:b w:val="1"/>
          <w:bCs w:val="1"/>
        </w:rPr>
        <w:t xml:space="preserve">¿Cómo se tramita la adjudicación de un contrato de una Administración Pública?</w:t>
      </w:r>
    </w:p>
    <w:p>
      <w:pPr/>
      <w:r>
        <w:rPr/>
        <w:t xml:space="preserve">La celebración de un contrato por parte de cualquier Administración Pública requiere de la  tramitación previa del correspondiente expediente de contratación (artículo 116 LCSP).</w:t>
      </w:r>
    </w:p>
    <w:p>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  Deberá también incorporarse certificado de la existencia de crédito.</w:t>
      </w:r>
    </w:p>
    <w:p>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r>
        <w:rPr/>
        <w:t xml:space="preserve"> </w:t>
      </w:r>
    </w:p>
    <w:p>
      <w:pPr/>
      <w:r>
        <w:rPr>
          <w:b w:val="1"/>
          <w:bCs w:val="1"/>
        </w:rPr>
        <w:t xml:space="preserve">¿Qué es el Pliego de Cláusulas Administrativas Particulares y el Pliego de Prescripciones Técnicas?</w:t>
      </w:r>
    </w:p>
    <w:p>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  se definan como derechos y obligaciones de las partes del contrato y demás requisitos recogidos en la Ley (Artículo 124 LCSP).</w:t>
      </w:r>
    </w:p>
    <w:p>
      <w:pPr/>
      <w:r>
        <w:rPr/>
        <w:t xml:space="preserve">Los pliegos de prescripciones técnicas (PPT) definen las características o especificaciones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r>
        <w:rPr/>
        <w:t xml:space="preserve">Las prescripciones técnicas deberán ser redactadas de forma que garanticen la igualdad de los empresarios en el procedimiento de contratación no pudiendo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r>
        <w:rPr/>
        <w:t xml:space="preserve"> </w:t>
      </w:r>
    </w:p>
    <w:p>
      <w:pPr/>
      <w:r>
        <w:rPr>
          <w:b w:val="1"/>
          <w:bCs w:val="1"/>
        </w:rPr>
        <w:t xml:space="preserve">¿Qué tipos de tramitación de expedientes existen?</w:t>
      </w:r>
    </w:p>
    <w:p>
      <w:pPr/>
      <w:r>
        <w:rPr/>
        <w:t xml:space="preserve">Los expedientes de contratación pueden ser tramitados de forma ordinaria, urgente o de emergencia.</w:t>
      </w:r>
    </w:p>
    <w:p>
      <w:pPr/>
      <w:r>
        <w:rPr/>
        <w:t xml:space="preserve">La tramitación ordinaria constituye la regla general y comprende todas las actuaciones que la Ley prevé para los diferentes  procedimientos de adjudicación, con respeto íntegro a todos sus plazos y formalidades.</w:t>
      </w:r>
    </w:p>
    <w:p>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r>
        <w:rPr/>
        <w:t xml:space="preserve"> </w:t>
      </w:r>
    </w:p>
    <w:p>
      <w:pPr/>
      <w:r>
        <w:rPr>
          <w:b w:val="1"/>
          <w:bCs w:val="1"/>
        </w:rPr>
        <w:t xml:space="preserve">¿Qué clases de procedimientos de adjudicación existen?</w:t>
      </w:r>
    </w:p>
    <w:p>
      <w:pPr/>
      <w:r>
        <w:rPr/>
        <w:t xml:space="preserve">Los contratos que celebren las Administraciones Públicas se adjudicarán, por regla general, utilizando o bien el procedimiento abierto o bien el procedimiento restringido.</w:t>
      </w:r>
    </w:p>
    <w:p>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r>
        <w:rPr/>
        <w:t xml:space="preserve"> </w:t>
      </w:r>
    </w:p>
    <w:p>
      <w:pPr/>
      <w:r>
        <w:rPr>
          <w:b w:val="1"/>
          <w:bCs w:val="1"/>
        </w:rPr>
        <w:t xml:space="preserve">¿Qué es un contrato menor?</w:t>
      </w:r>
    </w:p>
    <w:p>
      <w:pPr/>
      <w:r>
        <w:rPr/>
        <w:t xml:space="preserve">Un contrato menor es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r>
        <w:rPr/>
        <w:t xml:space="preserve">– El informe del órgano de contratación motivando la necesidad del contrato, así como que no está alterando su objeto a fin eludir los límites antes señalados.</w:t>
      </w:r>
    </w:p>
    <w:p>
      <w:pPr/>
      <w:r>
        <w:rPr/>
        <w:t xml:space="preserve">– La aprobación del gasto </w:t>
      </w:r>
    </w:p>
    <w:p>
      <w:pPr/>
      <w:r>
        <w:rPr/>
        <w:t xml:space="preserve">– La incorporación de la factura correspondiente.</w:t>
      </w:r>
    </w:p>
    <w:p>
      <w:pPr/>
      <w:r>
        <w:rPr/>
        <w:t xml:space="preserve">En el caso de contrato de obras deberá añadirse el presupuesto de obras, sin perjuicio de que deba existir un proyecto cuando las normas específicas así lo requieran. De igual forma, será preciso el Informe de la Oficina  de Supervisión de Proyecto cuando el trabajo afecte a la estabilidad y estanqueidad de la obra.</w:t>
      </w:r>
    </w:p>
    <w:p>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r>
        <w:rPr/>
        <w:t xml:space="preserve"> </w:t>
      </w:r>
    </w:p>
    <w:p>
      <w:pPr/>
      <w:r>
        <w:rPr>
          <w:b w:val="1"/>
          <w:bCs w:val="1"/>
        </w:rPr>
        <w:t xml:space="preserve">¿Qué anuncios se llevan a cabo a lo largo del procedimiento de adjudicación de un contrato y donde se realiza esa publicidad?</w:t>
      </w:r>
    </w:p>
    <w:p>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r>
        <w:rPr/>
        <w:t xml:space="preserve">El anuncio de información previa es voluntario para el órgano de contratación y produce como importante ventaja la posibilidad de reducir los plazos de presentación de ofertas en los procedimientos abierto y restringido.</w:t>
      </w:r>
    </w:p>
    <w:p>
      <w:pPr/>
      <w:r>
        <w:rPr/>
        <w:t xml:space="preserve">Se publica en el «Diario Oficial de la Unión Europea» o en su caso, en el perfil de contratante. (Artículo 134 de la LCSP)</w:t>
      </w:r>
    </w:p>
    <w:p>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  del perfil del contratante.</w:t>
      </w:r>
    </w:p>
    <w:p>
      <w:pPr/>
      <w:r>
        <w:rPr/>
        <w:t xml:space="preserve">Cuando se trate de contratos sujetos a regulación armonizada deben publicarse además en el Diario Oficial de la Unión Europea. Si el órgano de contratación lo estima conveniente, los procedimientos para la adjudicación de  los contratos no sujetos a regulación armonizada podrán ser objeto de publicación en el Diario Oficial de la Unión Europea. (Artículo 135 de la LCSP)</w:t>
      </w:r>
    </w:p>
    <w:p>
      <w:pPr/>
      <w:r>
        <w:rPr/>
        <w:t xml:space="preserve">El envío del anuncio al DOUE debe preceder o ser previo a cualquier otra publicidad.</w:t>
      </w:r>
    </w:p>
    <w:p>
      <w:pPr/>
      <w:r>
        <w:rPr/>
        <w:t xml:space="preserve">Como regla especial en los contratos de concesión de servicios especiales del Anexo  IV la convocatoria de la licitación se realizará a través del anuncio de información previa.</w:t>
      </w:r>
    </w:p>
    <w:p>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  (Artículo 36 LCSP).</w:t>
      </w:r>
    </w:p>
    <w:p>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r>
        <w:rPr/>
        <w:t xml:space="preserve"> </w:t>
      </w:r>
    </w:p>
    <w:p>
      <w:pPr/>
      <w:r>
        <w:rPr>
          <w:b w:val="1"/>
          <w:bCs w:val="1"/>
        </w:rPr>
        <w:t xml:space="preserve">¿Qué es el perfil del contratante?</w:t>
      </w:r>
    </w:p>
    <w:p>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r>
        <w:rPr/>
        <w:t xml:space="preserve">El contenido de lo que debe publicarse en el perfil de contratante de los órganos de contratación en relación a cada contrato se recoge en el artículo 63.3 de la LCSP.</w:t>
      </w:r>
    </w:p>
    <w:p>
      <w:pPr/>
      <w:r>
        <w:rPr/>
        <w:t xml:space="preserve"> </w:t>
      </w:r>
    </w:p>
    <w:p>
      <w:pPr/>
      <w:r>
        <w:rPr>
          <w:b w:val="1"/>
          <w:bCs w:val="1"/>
        </w:rPr>
        <w:t xml:space="preserve">¿Dónde se encuentra el perfil del contratante de los órganos de contratación del Ayuntamiento? </w:t>
      </w:r>
    </w:p>
    <w:p>
      <w:pPr/>
      <w:r>
        <w:rPr/>
        <w:t xml:space="preserve">Se ha optado por alojar los perfiles de contratante de sus órganos de contratación en  </w:t>
      </w:r>
    </w:p>
    <w:p>
      <w:pPr/>
      <w:r>
        <w:rPr/>
        <w:t xml:space="preserve"> </w:t>
      </w:r>
    </w:p>
    <w:p>
      <w:pPr/>
      <w:r>
        <w:rPr>
          <w:b w:val="1"/>
          <w:bCs w:val="1"/>
        </w:rPr>
        <w:t xml:space="preserve">¿Qué es un acuerdo marco y qué es un contrato basado o derivado?</w:t>
      </w:r>
    </w:p>
    <w:p>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r>
        <w:rPr/>
        <w:t xml:space="preserve">El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r>
        <w:rPr/>
        <w:t xml:space="preserve">El recurso al Acuerdo Marco no podrá ser abusivo ni producir como efecto que la competencia se vea obstaculizada, restringida o falseada.</w:t>
      </w:r>
    </w:p>
    <w:p>
      <w:pPr/>
      <w:r>
        <w:rPr/>
        <w:t xml:space="preserve"> </w:t>
      </w:r>
    </w:p>
    <w:p>
      <w:pPr/>
      <w:r>
        <w:rPr>
          <w:b w:val="1"/>
          <w:bCs w:val="1"/>
        </w:rPr>
        <w:t xml:space="preserve">¿Qué información ofrece la Plataforma de cada contrato?</w:t>
      </w:r>
    </w:p>
    <w:p>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 </w:t>
      </w:r>
    </w:p>
    <w:p>
      <w:pPr/>
      <w:r>
        <w:rPr/>
        <w:t xml:space="preserve"> </w:t>
      </w:r>
    </w:p>
    <w:p>
      <w:pPr/>
      <w:r>
        <w:rPr>
          <w:b w:val="1"/>
          <w:bCs w:val="1"/>
        </w:rPr>
        <w:t xml:space="preserve">¿Cuáles son los estados de la licitación según su fase de tramitación en la Plataforma de Contratación del Estado?</w:t>
      </w:r>
    </w:p>
    <w:p>
      <w:pPr/>
      <w:r>
        <w:rPr/>
        <w:t xml:space="preserve">    </w:t>
      </w:r>
      <w:r>
        <w:rPr>
          <w:b w:val="1"/>
          <w:bCs w:val="1"/>
        </w:rPr>
        <w:t xml:space="preserve">Anuncio</w:t>
      </w:r>
      <w:r>
        <w:rPr/>
        <w:t xml:space="preserve"> Previo: Se ha publicado un anuncio de información previa pero todavía no se ha convocado la licitación.</w:t>
      </w:r>
    </w:p>
    <w:p>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r>
        <w:rPr/>
        <w:t xml:space="preserve">    </w:t>
      </w:r>
      <w:r>
        <w:rPr>
          <w:b w:val="1"/>
          <w:bCs w:val="1"/>
        </w:rPr>
        <w:t xml:space="preserve">Parcialmente Resuelta</w:t>
      </w:r>
      <w:r>
        <w:rPr/>
        <w:t xml:space="preserve">: Se han resuelto algunos lotes, el contrato se ha dividido en varios lotes y solo se han formalizado algunos.</w:t>
      </w:r>
    </w:p>
    <w:p>
      <w:pPr/>
      <w:r>
        <w:rPr/>
        <w:t xml:space="preserve">    </w:t>
      </w:r>
      <w:r>
        <w:rPr>
          <w:b w:val="1"/>
          <w:bCs w:val="1"/>
        </w:rPr>
        <w:t xml:space="preserve">Desistida</w:t>
      </w:r>
      <w:r>
        <w:rPr/>
        <w:t xml:space="preserve">: Se ha publicado el desistimiento del procedimiento.</w:t>
      </w:r>
    </w:p>
    <w:p>
      <w:pPr/>
      <w:r>
        <w:rPr/>
        <w:t xml:space="preserve">    </w:t>
      </w:r>
      <w:r>
        <w:rPr>
          <w:b w:val="1"/>
          <w:bCs w:val="1"/>
        </w:rPr>
        <w:t xml:space="preserve">Anulada</w:t>
      </w:r>
      <w:r>
        <w:rPr/>
        <w:t xml:space="preserve">: Se han anulado todos los anuncios de la licitación.</w:t>
      </w:r>
    </w:p>
    <w:p>
      <w:pPr/>
      <w:r>
        <w:rPr>
          <w:b w:val="1"/>
          <w:bCs w:val="1"/>
        </w:rPr>
        <w:t xml:space="preserve">    Adjudicación Provisional</w:t>
      </w:r>
      <w:r>
        <w:rPr/>
        <w:t xml:space="preserve">: en algunos contratos puede aparecer esta referencia, se ha publicado la adjudicación provisional (en las licitaciones anteriores a 2012). </w:t>
      </w:r>
    </w:p>
    <w:p>
      <w:pPr/>
      <w:r>
        <w:rPr/>
        <w:t xml:space="preserve"> </w:t>
      </w:r>
    </w:p>
    <w:p>
      <w:pPr/>
      <w:r>
        <w:rPr>
          <w:b w:val="1"/>
          <w:bCs w:val="1"/>
        </w:rPr>
        <w:t xml:space="preserve">¿Dónde puedo encontrar los contratos menores en la Plataforma del Sector Público?</w:t>
      </w:r>
    </w:p>
    <w:p>
      <w:pPr/>
      <w:r>
        <w:rPr/>
        <w:t xml:space="preserve">La relación de los contratos menores es muy frecuente que en la plataforma aparezcan en la pestaña de documentos. En esta pestaña se recoge muchas veces la relación de los contratos menores por trimestres. </w:t>
      </w:r>
    </w:p>
    <w:p>
      <w:pPr/>
      <w:r>
        <w:rPr/>
        <w:t xml:space="preserve"> </w:t>
      </w:r>
    </w:p>
    <w:p>
      <w:pPr/>
      <w:r>
        <w:rPr>
          <w:b w:val="1"/>
          <w:bCs w:val="1"/>
        </w:rPr>
        <w:t xml:space="preserve">¿Qué es el Registro de Contratos del Sector Público?</w:t>
      </w:r>
    </w:p>
    <w:p>
      <w:pPr/>
      <w:r>
        <w:rPr/>
        <w:t xml:space="preserve">El Ministerio de Hacienda y Función Pública mantendrá un Registro de Contratos, en el que se inscribirán los datos básicos de los contratos adjudicados por las distintas Administraciones Públicas.</w:t>
      </w:r>
    </w:p>
    <w:p>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 </w:t>
      </w:r>
    </w:p>
    <w:p>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tbl>
      <w:tblGrid>
        <w:gridCol w:w="4950" w:type="dxa"/>
        <w:gridCol w:w="99400" w:type="dxa"/>
        <w:gridCol w:w="162550" w:type="dxa"/>
        <w:gridCol w:w="214300" w:type="dxa"/>
      </w:tblGrid>
      <w:tblPr>
        <w:tblW w:w="5000" w:type="pct"/>
        <w:tblLayout w:type="autofit"/>
        <w:bidiVisual w:val="0"/>
      </w:tblPr>
      <w:tr>
        <w:trPr>
          <w:tblHeader w:val="1"/>
        </w:trPr>
        <w:tc>
          <w:tcPr>
            <w:tcW w:w="4950" w:type="pct"/>
            <w:gridSpan w:val="2"/>
          </w:tcPr>
          <w:p>
            <w:pPr/>
            <w:r>
              <w:rPr/>
              <w:t xml:space="preserve">Fecha</w:t>
            </w:r>
          </w:p>
        </w:tc>
        <w:tc>
          <w:tcPr>
            <w:tcW w:w="99400" w:type="pct"/>
          </w:tcPr>
          <w:p>
            <w:pPr/>
            <w:r>
              <w:rPr/>
              <w:t xml:space="preserve">Denominación</w:t>
            </w:r>
          </w:p>
        </w:tc>
        <w:tc>
          <w:tcPr>
            <w:tcW w:w="162550" w:type="pct"/>
          </w:tcPr>
          <w:p>
            <w:pPr/>
            <w:r>
              <w:rPr/>
              <w:t xml:space="preserve">Documento</w:t>
            </w:r>
          </w:p>
        </w:tc>
        <w:tc>
          <w:tcPr>
            <w:tcW w:w="214300" w:type="pct"/>
          </w:tcPr>
          <w:p>
            <w:pPr/>
            <w:r>
              <w:rPr/>
              <w:t xml:space="preserve">Formato Abierto</w:t>
            </w:r>
          </w:p>
        </w:tc>
      </w:tr>
      <w:tr>
        <w:trPr/>
        <w:tc>
          <w:tcPr>
            <w:tcW w:w="4950" w:type="pct"/>
            <w:gridSpan w:val="2"/>
          </w:tcPr>
          <w:p>
            <w:pPr/>
            <w:r>
              <w:rPr/>
              <w:t xml:space="preserve">17-04-2026</w:t>
            </w:r>
          </w:p>
        </w:tc>
        <w:tc>
          <w:tcPr>
            <w:tcW w:w="99400" w:type="pct"/>
          </w:tcPr>
          <w:p>
            <w:pPr/>
            <w:r>
              <w:rPr/>
              <w:t xml:space="preserve">Diligencia preguntas frecuentes 2025</w:t>
            </w:r>
          </w:p>
        </w:tc>
        <w:tc>
          <w:tcPr>
            <w:tcW w:w="162550" w:type="pct"/>
          </w:tcPr>
          <w:p>
            <w:pPr/>
          </w:p>
        </w:tc>
        <w:tc>
          <w:tcPr>
            <w:tcW w:w="214300" w:type="pct"/>
          </w:tcPr>
          <w:p>
            <w:pPr/>
          </w:p>
        </w:tc>
      </w:tr>
      <w:tr>
        <w:trPr/>
        <w:tc>
          <w:tcPr>
            <w:tcW w:w="4950" w:type="pct"/>
            <w:gridSpan w:val="2"/>
          </w:tcPr>
          <w:p>
            <w:pPr/>
            <w:r>
              <w:rPr/>
              <w:t xml:space="preserve">30/01/2025</w:t>
            </w:r>
          </w:p>
        </w:tc>
        <w:tc>
          <w:tcPr>
            <w:tcW w:w="99400" w:type="pct"/>
          </w:tcPr>
          <w:p>
            <w:pPr/>
            <w:r>
              <w:rPr/>
              <w:t xml:space="preserve">Diligencia preguntas frecuentes 2024</w:t>
            </w:r>
          </w:p>
        </w:tc>
        <w:tc>
          <w:tcPr>
            <w:tcW w:w="162550" w:type="pct"/>
          </w:tcPr>
          <w:p>
            <w:pPr/>
          </w:p>
        </w:tc>
        <w:tc>
          <w:tcPr>
            <w:tcW w:w="214300" w:type="pct"/>
          </w:tcPr>
          <w:p>
            <w:pPr/>
          </w:p>
        </w:tc>
      </w:tr>
      <w:tr>
        <w:trPr/>
        <w:tc>
          <w:tcPr>
            <w:tcW w:w="4950" w:type="pct"/>
            <w:gridSpan w:val="2"/>
          </w:tcPr>
          <w:p>
            <w:pPr/>
            <w:r>
              <w:rPr/>
              <w:t xml:space="preserve">30/01/2025</w:t>
            </w:r>
          </w:p>
        </w:tc>
        <w:tc>
          <w:tcPr>
            <w:tcW w:w="99400" w:type="pct"/>
          </w:tcPr>
          <w:p>
            <w:pPr/>
            <w:r>
              <w:rPr/>
              <w:t xml:space="preserve">Diligencia preguntas frecuentes 2023</w:t>
            </w:r>
          </w:p>
        </w:tc>
        <w:tc>
          <w:tcPr>
            <w:tcW w:w="162550" w:type="pct"/>
          </w:tcPr>
          <w:p>
            <w:pPr/>
          </w:p>
        </w:tc>
        <w:tc>
          <w:tcPr>
            <w:tcW w:w="214300" w:type="pct"/>
          </w:tcPr>
          <w:p>
            <w:pPr/>
          </w:p>
        </w:tc>
      </w:tr>
      <w:tr>
        <w:trPr/>
        <w:tc>
          <w:tcPr>
            <w:tcW w:w="4950" w:type="pct"/>
            <w:gridSpan w:val="2"/>
          </w:tcPr>
          <w:p>
            <w:pPr/>
            <w:r>
              <w:rPr/>
              <w:t xml:space="preserve">18/05/2023</w:t>
            </w:r>
          </w:p>
        </w:tc>
        <w:tc>
          <w:tcPr>
            <w:tcW w:w="99400" w:type="pct"/>
          </w:tcPr>
          <w:p>
            <w:pPr/>
            <w:r>
              <w:rPr/>
              <w:t xml:space="preserve">Diligencia preguntas frecuentes 2022</w:t>
            </w:r>
          </w:p>
        </w:tc>
        <w:tc>
          <w:tcPr>
            <w:tcW w:w="162550" w:type="pct"/>
          </w:tcPr>
          <w:p>
            <w:pPr/>
          </w:p>
        </w:tc>
        <w:tc>
          <w:tcPr>
            <w:tcW w:w="214300" w:type="pct"/>
          </w:tcPr>
          <w:p>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2026-08-12T12:29:49+00:00</dcterms:created>
  <dcterms:modified xsi:type="dcterms:W3CDTF">2026-08-12T12:29:49+00:00</dcterms:modified>
</cp:coreProperties>
</file>

<file path=docProps/custom.xml><?xml version="1.0" encoding="utf-8"?>
<Properties xmlns="http://schemas.openxmlformats.org/officeDocument/2006/custom-properties" xmlns:vt="http://schemas.openxmlformats.org/officeDocument/2006/docPropsVTypes"/>
</file>