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p>
      <w:pPr/>
      <w:r>
        <w:rPr/>
        <w:t xml:space="preserve">Al objeto de dar cumplimiento a los Indicadores de la Ley Canaria de Transparencia (Ley 12/2014, de 26 de diciembre) en su apartado 2: Organizativa, el Ilustre Ayuntamiento de La Aldea de San Nicolás, pone en conocimiento de la ciudadanía de La Aldea de San Nicolás y del público en general, que actualmente el Ayuntamiento no cuenta con órganos superiores, directivos y colegiados, previstos todos ellos para el régimen de gran población; esto no obsta a que la ciudadanía pueda emplear los medios legalmente establecidos para ejercer su derecho de acceso a la información pública.</w:t>
      </w:r>
    </w:p>
    <w:p>
      <w:pPr/>
      <w:r>
        <w:rPr/>
        <w:t xml:space="preserve"> </w:t>
      </w:r>
    </w:p>
    <w:tbl>
      <w:tblGrid>
        <w:gridCol/>
        <w:gridCol/>
        <w:gridCol/>
      </w:tblGrid>
      <w:tblPr>
        <w:tblW w:w="0" w:type="auto"/>
        <w:tblLayout w:type="autofit"/>
        <w:bidiVisual w:val="0"/>
      </w:tblPr>
      <w:tr>
        <w:trPr>
          <w:tblHeader w:val="1"/>
        </w:trPr>
        <w:tc>
          <w:tcPr>
            <w:gridSpan w:val="2"/>
          </w:tcPr>
          <w:p>
            <w:pPr/>
            <w:r>
              <w:rPr/>
              <w:t xml:space="preserve">Fecha</w:t>
            </w:r>
          </w:p>
        </w:tc>
        <w:tc>
          <w:tcPr/>
          <w:p>
            <w:pPr/>
            <w:r>
              <w:rPr/>
              <w:t xml:space="preserve">Denominación</w:t>
            </w:r>
          </w:p>
        </w:tc>
        <w:tc>
          <w:tcPr/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gridSpan w:val="2"/>
          </w:tcPr>
          <w:p>
            <w:pPr/>
            <w:r>
              <w:rPr/>
              <w:t xml:space="preserve">25-09-2023</w:t>
            </w:r>
          </w:p>
        </w:tc>
        <w:tc>
          <w:tcPr/>
          <w:p>
            <w:pPr/>
            <w:r>
              <w:rPr/>
              <w:t xml:space="preserve">Certificado Indicador 1022</w:t>
            </w:r>
          </w:p>
        </w:tc>
        <w:tc>
          <w:tcPr/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2026-05-13T11:09:07+00:00</dcterms:created>
  <dcterms:modified xsi:type="dcterms:W3CDTF">2026-05-13T11:09:07+00:00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