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 </w:t>
      </w:r>
    </w:p>
    <w:p>
      <w:pPr>
        <w:pStyle w:val="Heading2"/>
      </w:pPr>
      <w:r>
        <w:rPr>
          <w:b w:val="1"/>
          <w:bCs w:val="1"/>
        </w:rPr>
        <w:t xml:space="preserve">2025</w:t>
      </w:r>
    </w:p>
    <w:tbl>
      <w:tblGrid>
        <w:gridCol w:w="2310" w:type="dxa"/>
        <w:gridCol w:w="2235" w:type="dxa"/>
        <w:gridCol w:w="1905" w:type="dxa"/>
        <w:gridCol w:w="1755" w:type="dxa"/>
        <w:gridCol w:w="1620" w:type="dxa"/>
        <w:gridCol w:w="1965" w:type="dxa"/>
        <w:gridCol w:w="1875" w:type="dxa"/>
        <w:gridCol w:w="1410" w:type="dxa"/>
        <w:gridCol w:w="2475" w:type="dxa"/>
        <w:gridCol w:w="1935" w:type="dxa"/>
        <w:gridCol w:w="124215" w:type="dxa"/>
      </w:tblGrid>
      <w:tblPr>
        <w:tblW w:w="19485" w:type="dxa"/>
        <w:tblLayout w:type="autofit"/>
        <w:bidiVisual w:val="0"/>
      </w:tblP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TIPO DE CONTRATO</w:t>
            </w:r>
          </w:p>
        </w:tc>
        <w:tc>
          <w:tcPr>
            <w:tcW w:w="2235" w:type="dxa"/>
          </w:tcPr>
          <w:p>
            <w:pPr/>
            <w:r>
              <w:rPr>
                <w:b w:val="1"/>
                <w:bCs w:val="1"/>
              </w:rPr>
              <w:t xml:space="preserve">ABIERTO CON VARIOS CRITERIOS</w:t>
            </w:r>
          </w:p>
        </w:tc>
        <w:tc>
          <w:tcPr>
            <w:tcW w:w="1905" w:type="dxa"/>
          </w:tcPr>
          <w:p>
            <w:pPr/>
            <w:r>
              <w:rPr>
                <w:b w:val="1"/>
                <w:bCs w:val="1"/>
              </w:rPr>
              <w:t xml:space="preserve">ABIERTO CON UN SOLO CRITERIO </w:t>
            </w:r>
          </w:p>
        </w:tc>
        <w:tc>
          <w:tcPr>
            <w:tcW w:w="1755" w:type="dxa"/>
          </w:tcPr>
          <w:p>
            <w:pPr/>
            <w:r>
              <w:rPr>
                <w:b w:val="1"/>
                <w:bCs w:val="1"/>
              </w:rPr>
              <w:t xml:space="preserve">TOTAL ABIERTO</w:t>
            </w:r>
          </w:p>
        </w:tc>
        <w:tc>
          <w:tcPr>
            <w:tcW w:w="1620" w:type="dxa"/>
          </w:tcPr>
          <w:p>
            <w:pPr/>
            <w:r>
              <w:rPr>
                <w:b w:val="1"/>
                <w:bCs w:val="1"/>
              </w:rPr>
              <w:t xml:space="preserve">RESTRINGIDO</w:t>
            </w:r>
          </w:p>
        </w:tc>
        <w:tc>
          <w:tcPr>
            <w:tcW w:w="1965" w:type="dxa"/>
          </w:tcPr>
          <w:p>
            <w:pPr/>
            <w:r>
              <w:rPr>
                <w:b w:val="1"/>
                <w:bCs w:val="1"/>
              </w:rPr>
              <w:t xml:space="preserve">NEGOCIADO CON PUBLICIDAD</w:t>
            </w:r>
          </w:p>
        </w:tc>
        <w:tc>
          <w:tcPr>
            <w:tcW w:w="1875" w:type="dxa"/>
          </w:tcPr>
          <w:p>
            <w:pPr/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1410" w:type="dxa"/>
          </w:tcPr>
          <w:p>
            <w:pPr/>
            <w:r>
              <w:rPr>
                <w:b w:val="1"/>
                <w:bCs w:val="1"/>
              </w:rPr>
              <w:t xml:space="preserve">TOTAL NEGOCIADO</w:t>
            </w:r>
          </w:p>
        </w:tc>
        <w:tc>
          <w:tcPr>
            <w:tcW w:w="2475" w:type="dxa"/>
          </w:tcPr>
          <w:p>
            <w:pPr/>
            <w:r>
              <w:rPr>
                <w:b w:val="1"/>
                <w:bCs w:val="1"/>
              </w:rPr>
              <w:t xml:space="preserve">DIÁLOGO COMPETITIVO</w:t>
            </w:r>
          </w:p>
        </w:tc>
        <w:tc>
          <w:tcPr>
            <w:tcW w:w="1935" w:type="dxa"/>
          </w:tcPr>
          <w:p>
            <w:pPr/>
            <w:r>
              <w:rPr>
                <w:b w:val="1"/>
                <w:bCs w:val="1"/>
              </w:rPr>
              <w:t xml:space="preserve">TOTAL POR TIPO DE CONTRATO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  <w:vAlign w:val="bottom"/>
          </w:tcPr>
          <w:p>
            <w:pPr>
              <w:jc w:val="start"/>
            </w:pPr>
            <w:r>
              <w:rPr/>
              <w:t xml:space="preserve">OBRAS</w:t>
            </w:r>
          </w:p>
        </w:tc>
        <w:tc>
          <w:tcPr>
            <w:tcW w:w="2235" w:type="dxa"/>
            <w:vAlign w:val="bottom"/>
          </w:tcPr>
          <w:p>
            <w:pPr>
              <w:jc w:val="start"/>
            </w:pPr>
            <w:r>
              <w:rPr/>
              <w:t xml:space="preserve">2.265.042,37 €</w:t>
            </w:r>
          </w:p>
        </w:tc>
        <w:tc>
          <w:tcPr>
            <w:tcW w:w="190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755" w:type="dxa"/>
            <w:vAlign w:val="bottom"/>
          </w:tcPr>
          <w:p>
            <w:pPr>
              <w:jc w:val="start"/>
            </w:pPr>
            <w:r>
              <w:rPr/>
              <w:t xml:space="preserve">2.265.042,37 €</w:t>
            </w:r>
          </w:p>
        </w:tc>
        <w:tc>
          <w:tcPr>
            <w:tcW w:w="162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96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8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4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24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935" w:type="dxa"/>
            <w:vAlign w:val="bottom"/>
          </w:tcPr>
          <w:p>
            <w:pPr>
              <w:jc w:val="start"/>
            </w:pPr>
            <w:r>
              <w:rPr/>
              <w:t xml:space="preserve">2.265.042,37 €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SUMINISTRO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135.387,92 €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135.387,92 €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135.387,92 €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PATRIMONIAL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GESTIÓN DE SERVICIO PÚBLICO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GESTIÓN DE SERVICIO PÚBLICO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SERVICIOS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539.315,24 €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539.315,24 €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539.315,24 €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DE CONCESIÓN OBRA PÚBLICA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DE COLABORACIÓN SECTOR PÚBLICO Y PRIVADO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DE CARÁCTER ADMINISTRATIVO ESPECIAL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OTROS (PRIVADO)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  <w:vAlign w:val="bottom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 POR TIPO DE PROCEDIMIENTO EMPLEADO</w:t>
            </w:r>
          </w:p>
        </w:tc>
        <w:tc>
          <w:tcPr>
            <w:tcW w:w="8670" w:type="dxa"/>
            <w:vAlign w:val="bottom"/>
          </w:tcPr>
          <w:p>
            <w:pPr>
              <w:jc w:val="start"/>
            </w:pPr>
            <w:r>
              <w:rPr/>
              <w:t xml:space="preserve">2.939.745,53 €</w:t>
            </w:r>
          </w:p>
        </w:tc>
        <w:tc>
          <w:tcPr>
            <w:tcW w:w="13359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28910" w:type="dxa"/>
            <w:vAlign w:val="bottom"/>
          </w:tcPr>
          <w:p>
            <w:pPr>
              <w:jc w:val="start"/>
            </w:pPr>
            <w:r>
              <w:rPr/>
              <w:t xml:space="preserve">2.939.745,53 €</w:t>
            </w:r>
          </w:p>
        </w:tc>
        <w:tc>
          <w:tcPr>
            <w:tcW w:w="126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726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3830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9375" w:type="dxa"/>
            <w:vAlign w:val="bottom"/>
          </w:tcPr>
          <w:p>
            <w:pPr>
              <w:jc w:val="start"/>
            </w:pPr>
            <w:r>
              <w:rPr/>
              <w:t xml:space="preserve">156.625,29 €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/>
              <w:t xml:space="preserve">0,00 €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3.096.370,82 €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126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867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3359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2891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26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72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383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93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6330" w:type="dxa"/>
            <w:vAlign w:val="bottom"/>
          </w:tcPr>
          <w:p>
            <w:pPr>
              <w:jc w:val="start"/>
            </w:pPr>
            <w:r>
              <w:rPr>
                <w:b w:val="1"/>
                <w:bCs w:val="1"/>
              </w:rPr>
              <w:t xml:space="preserve">TOTAL CONTRATACIÓN</w:t>
            </w:r>
          </w:p>
        </w:tc>
        <w:tc>
          <w:tcPr>
            <w:tcW w:w="1635" w:type="dxa"/>
            <w:vAlign w:val="bottom"/>
          </w:tcPr>
          <w:p>
            <w:pPr>
              <w:jc w:val="start"/>
            </w:pPr>
            <w:r>
              <w:rPr/>
              <w:t xml:space="preserve">6.192.741,64 €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  <w:vAlign w:val="bottom"/>
          </w:tcPr>
          <w:p>
            <w:pPr>
              <w:jc w:val="start"/>
            </w:pPr>
            <w:r>
              <w:rPr/>
              <w:t xml:space="preserve">OBSERVACIONES:</w:t>
            </w:r>
          </w:p>
        </w:tc>
        <w:tc>
          <w:tcPr>
            <w:tcW w:w="223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90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75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62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96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8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41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24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93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24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</w:tr>
      <w:tr>
        <w:trPr/>
        <w:tc>
          <w:tcPr>
            <w:tcW w:w="2580" w:type="dxa"/>
            <w:vAlign w:val="bottom"/>
            <w:gridSpan w:val="4"/>
          </w:tcPr>
          <w:p>
            <w:pPr>
              <w:jc w:val="start"/>
            </w:pPr>
            <w:r>
              <w:rPr/>
              <w:t xml:space="preserve">- No se han incluido los contratos modificados.</w:t>
            </w:r>
          </w:p>
        </w:tc>
        <w:tc>
          <w:tcPr>
            <w:tcW w:w="126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726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383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937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6330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635" w:type="dxa"/>
          </w:tcPr>
          <w:p>
            <w:pPr>
              <w:jc w:val="start"/>
            </w:pPr>
            <w:r>
              <w:rPr/>
              <w:t xml:space="preserve"> </w:t>
            </w:r>
          </w:p>
        </w:tc>
        <w:tc>
          <w:tcPr>
            <w:tcW w:w="124215" w:type="dxa"/>
          </w:tcPr>
          <w:p>
            <w:pPr>
              <w:jc w:val="start"/>
            </w:pPr>
            <w:r>
              <w:rPr/>
              <w:t xml:space="preserve"> </w:t>
            </w:r>
          </w:p>
        </w:tc>
      </w:tr>
      <w:tr>
        <w:trPr/>
        <w:tc>
          <w:tcPr>
            <w:tcW w:w="870" w:type="dxa"/>
            <w:vAlign w:val="bottom"/>
            <w:gridSpan w:val="10"/>
          </w:tcPr>
          <w:p>
            <w:pPr>
              <w:jc w:val="start"/>
            </w:pPr>
            <w:r>
              <w:rPr/>
              <w:t xml:space="preserve">- En las licitaciones tramitadas mediante presupuesto de gasto máximo o indicativo, el importe de adjudicación señalado es el presupuesto de gasto (y no el porcentaje de baja ofertado para los precios unitarios)</w:t>
            </w:r>
          </w:p>
        </w:tc>
        <w:tc>
          <w:tcPr>
            <w:tcW w:w="124215" w:type="dxa"/>
          </w:tcPr>
          <w:p>
            <w:pPr>
              <w:jc w:val="start"/>
            </w:pPr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ABIERTO CON VARIOS CRITERIOS</w:t>
            </w:r>
          </w:p>
        </w:tc>
        <w:tc>
          <w:tcPr>
            <w:tcW w:w="2235" w:type="dxa"/>
          </w:tcPr>
          <w:p>
            <w:pPr/>
            <w:r>
              <w:rPr/>
              <w:t xml:space="preserve">47,47%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ABIERTO CON UN SOLO CRITERIO 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0.00 %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RESTRINGIDO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0.00 %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NEGOCIADO CON PUBLICIDAD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0.00 %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NEGOCIADO SIN PUBLICIDAD</w:t>
            </w:r>
          </w:p>
        </w:tc>
        <w:tc>
          <w:tcPr>
            <w:tcW w:w="2235" w:type="dxa"/>
          </w:tcPr>
          <w:p>
            <w:pPr/>
            <w:r>
              <w:rPr/>
              <w:t xml:space="preserve">2.53 %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  <w:tr>
        <w:trPr/>
        <w:tc>
          <w:tcPr>
            <w:tcW w:w="2310" w:type="dxa"/>
          </w:tcPr>
          <w:p>
            <w:pPr/>
            <w:r>
              <w:rPr>
                <w:b w:val="1"/>
                <w:bCs w:val="1"/>
              </w:rPr>
              <w:t xml:space="preserve">DIÁLOGO COMPETITIVO</w:t>
            </w:r>
          </w:p>
        </w:tc>
        <w:tc>
          <w:tcPr>
            <w:tcW w:w="2235" w:type="dxa"/>
          </w:tcPr>
          <w:p>
            <w:pPr/>
            <w:r>
              <w:rPr/>
              <w:t xml:space="preserve">0.00 %</w:t>
            </w:r>
          </w:p>
        </w:tc>
        <w:tc>
          <w:tcPr>
            <w:tcW w:w="133590" w:type="dxa"/>
          </w:tcPr>
          <w:p>
            <w:pPr/>
            <w:r>
              <w:rPr/>
              <w:t xml:space="preserve"> </w:t>
            </w:r>
          </w:p>
        </w:tc>
        <w:tc>
          <w:tcPr>
            <w:tcW w:w="128910" w:type="dxa"/>
          </w:tcPr>
          <w:p>
            <w:pPr/>
            <w:r>
              <w:rPr/>
              <w:t xml:space="preserve"> </w:t>
            </w:r>
          </w:p>
        </w:tc>
        <w:tc>
          <w:tcPr>
            <w:tcW w:w="12660" w:type="dxa"/>
          </w:tcPr>
          <w:p>
            <w:pPr/>
            <w:r>
              <w:rPr/>
              <w:t xml:space="preserve"> </w:t>
            </w:r>
          </w:p>
        </w:tc>
        <w:tc>
          <w:tcPr>
            <w:tcW w:w="7260" w:type="dxa"/>
          </w:tcPr>
          <w:p>
            <w:pPr/>
            <w:r>
              <w:rPr/>
              <w:t xml:space="preserve"> </w:t>
            </w:r>
          </w:p>
        </w:tc>
        <w:tc>
          <w:tcPr>
            <w:tcW w:w="13830" w:type="dxa"/>
          </w:tcPr>
          <w:p>
            <w:pPr/>
            <w:r>
              <w:rPr/>
              <w:t xml:space="preserve"> </w:t>
            </w:r>
          </w:p>
        </w:tc>
        <w:tc>
          <w:tcPr>
            <w:tcW w:w="9375" w:type="dxa"/>
          </w:tcPr>
          <w:p>
            <w:pPr/>
            <w:r>
              <w:rPr/>
              <w:t xml:space="preserve"> </w:t>
            </w:r>
          </w:p>
        </w:tc>
        <w:tc>
          <w:tcPr>
            <w:tcW w:w="6330" w:type="dxa"/>
          </w:tcPr>
          <w:p>
            <w:pPr/>
            <w:r>
              <w:rPr/>
              <w:t xml:space="preserve"> </w:t>
            </w:r>
          </w:p>
        </w:tc>
        <w:tc>
          <w:tcPr>
            <w:tcW w:w="1635" w:type="dxa"/>
          </w:tcPr>
          <w:p>
            <w:pPr/>
            <w:r>
              <w:rPr/>
              <w:t xml:space="preserve"> </w:t>
            </w:r>
          </w:p>
        </w:tc>
        <w:tc>
          <w:tcPr>
            <w:tcW w:w="124215" w:type="dxa"/>
          </w:tcPr>
          <w:p>
            <w:pPr/>
            <w:r>
              <w:rPr/>
              <w:t xml:space="preserve"> </w:t>
            </w:r>
          </w:p>
        </w:tc>
      </w:tr>
    </w:tbl>
    <w:p>
      <w:pPr/>
      <w:r>
        <w:rPr/>
        <w:t xml:space="preserve"> </w:t>
      </w:r>
    </w:p>
    <w:tbl>
      <w:tblGrid>
        <w:gridCol w:w="102850" w:type="dxa"/>
        <w:gridCol w:w="397950" w:type="dxa"/>
      </w:tblGrid>
      <w:tblPr>
        <w:tblW w:w="499600" w:type="pct"/>
        <w:tblLayout w:type="autofit"/>
        <w:bidiVisual w:val="0"/>
      </w:tblPr>
      <w:tr>
        <w:trPr>
          <w:tblHeader w:val="1"/>
        </w:trPr>
        <w:tc>
          <w:tcPr>
            <w:tcW w:w="102850" w:type="pct"/>
          </w:tcPr>
          <w:p>
            <w:pPr/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397950" w:type="pct"/>
          </w:tcPr>
          <w:p>
            <w:pPr/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2025</w:t>
            </w:r>
          </w:p>
        </w:tc>
        <w:tc>
          <w:tcPr>
            <w:tcW w:w="397950" w:type="pct"/>
          </w:tcPr>
          <w:p>
            <w:pPr/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2024</w:t>
            </w:r>
          </w:p>
        </w:tc>
        <w:tc>
          <w:tcPr>
            <w:tcW w:w="397950" w:type="pct"/>
          </w:tcPr>
          <w:p>
            <w:pPr/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2023</w:t>
            </w:r>
          </w:p>
        </w:tc>
        <w:tc>
          <w:tcPr>
            <w:tcW w:w="397950" w:type="pct"/>
          </w:tcPr>
          <w:p>
            <w:pPr/>
          </w:p>
        </w:tc>
      </w:tr>
      <w:tr>
        <w:trPr/>
        <w:tc>
          <w:tcPr>
            <w:tcW w:w="102850" w:type="pct"/>
          </w:tcPr>
          <w:p>
            <w:pPr/>
            <w:r>
              <w:rPr/>
              <w:t xml:space="preserve">Datos estadísticos sobre el porcentaje volumen contratos 2022</w:t>
            </w:r>
          </w:p>
        </w:tc>
        <w:tc>
          <w:tcPr>
            <w:tcW w:w="397950" w:type="pct"/>
          </w:tcPr>
          <w:p>
            <w:pPr/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2026-10-08T22:43:32+00:00</dcterms:created>
  <dcterms:modified xsi:type="dcterms:W3CDTF">2026-10-08T22:43:32+00:00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